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9" w:rsidRPr="0059400F" w:rsidRDefault="00B438C1" w:rsidP="00F60899">
      <w:pPr>
        <w:pStyle w:val="Header"/>
        <w:rPr>
          <w:rFonts w:ascii="Trebuchet MS" w:hAnsi="Trebuchet MS" w:cs="Arial"/>
          <w:b/>
          <w:szCs w:val="24"/>
        </w:rPr>
      </w:pPr>
      <w:r w:rsidRPr="0059400F">
        <w:rPr>
          <w:rFonts w:ascii="Trebuchet MS" w:hAnsi="Trebuchet MS"/>
          <w:noProof/>
          <w:szCs w:val="24"/>
          <w:lang w:eastAsia="en-GB"/>
        </w:rPr>
        <w:drawing>
          <wp:inline distT="0" distB="0" distL="0" distR="0" wp14:anchorId="6E283CA1" wp14:editId="18AAD192">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Pr="0059400F" w:rsidRDefault="00F60899" w:rsidP="00B8068A">
      <w:pPr>
        <w:pStyle w:val="Header"/>
        <w:tabs>
          <w:tab w:val="clear" w:pos="4153"/>
        </w:tabs>
        <w:jc w:val="center"/>
        <w:rPr>
          <w:rFonts w:ascii="Trebuchet MS" w:hAnsi="Trebuchet MS"/>
          <w:b/>
          <w:sz w:val="28"/>
          <w:szCs w:val="24"/>
        </w:rPr>
      </w:pPr>
      <w:r w:rsidRPr="0059400F">
        <w:rPr>
          <w:rFonts w:ascii="Trebuchet MS" w:hAnsi="Trebuchet MS"/>
          <w:b/>
          <w:sz w:val="28"/>
          <w:szCs w:val="24"/>
        </w:rPr>
        <w:t>United Synagogue Job Description</w:t>
      </w:r>
    </w:p>
    <w:p w:rsidR="000B5BC0" w:rsidRPr="0059400F" w:rsidRDefault="000B5BC0" w:rsidP="000B5BC0">
      <w:pPr>
        <w:pStyle w:val="Header"/>
        <w:jc w:val="center"/>
        <w:rPr>
          <w:rFonts w:ascii="Trebuchet MS" w:hAnsi="Trebuchet MS" w:cs="Arial"/>
          <w:b/>
          <w:szCs w:val="24"/>
        </w:rPr>
      </w:pPr>
    </w:p>
    <w:p w:rsidR="009A5698" w:rsidRPr="0059400F" w:rsidRDefault="009A5698" w:rsidP="00166495">
      <w:pPr>
        <w:jc w:val="both"/>
        <w:rPr>
          <w:rFonts w:ascii="Trebuchet MS" w:hAnsi="Trebuchet MS" w:cs="Arial"/>
          <w:b/>
          <w:bCs/>
        </w:rPr>
      </w:pPr>
    </w:p>
    <w:p w:rsidR="00FA29AA" w:rsidRPr="00447B2E" w:rsidRDefault="00FA29AA" w:rsidP="00FA29AA">
      <w:pPr>
        <w:ind w:left="2880" w:hanging="2880"/>
        <w:jc w:val="both"/>
        <w:rPr>
          <w:rFonts w:ascii="Trebuchet MS" w:hAnsi="Trebuchet MS"/>
        </w:rPr>
      </w:pPr>
      <w:r w:rsidRPr="00447B2E">
        <w:rPr>
          <w:rFonts w:ascii="Trebuchet MS" w:hAnsi="Trebuchet MS" w:cs="Arial"/>
          <w:b/>
        </w:rPr>
        <w:t>JOB TITLE:</w:t>
      </w:r>
      <w:r>
        <w:rPr>
          <w:rFonts w:ascii="Trebuchet MS" w:hAnsi="Trebuchet MS" w:cs="Arial"/>
          <w:b/>
        </w:rPr>
        <w:t xml:space="preserve">            </w:t>
      </w:r>
      <w:r w:rsidR="000925E8">
        <w:rPr>
          <w:rFonts w:ascii="Trebuchet MS" w:hAnsi="Trebuchet MS" w:cs="Arial"/>
          <w:b/>
        </w:rPr>
        <w:tab/>
      </w:r>
      <w:r>
        <w:rPr>
          <w:rFonts w:ascii="Trebuchet MS" w:hAnsi="Trebuchet MS" w:cs="Arial"/>
          <w:b/>
        </w:rPr>
        <w:t>Accounts Assistant</w:t>
      </w:r>
      <w:r w:rsidRPr="00447B2E">
        <w:rPr>
          <w:rFonts w:ascii="Trebuchet MS" w:hAnsi="Trebuchet MS" w:cs="Arial"/>
          <w:b/>
        </w:rPr>
        <w:tab/>
      </w:r>
      <w:r w:rsidR="009720F6">
        <w:rPr>
          <w:rFonts w:ascii="Trebuchet MS" w:hAnsi="Trebuchet MS" w:cs="Arial"/>
          <w:b/>
        </w:rPr>
        <w:t>(G&amp;CP)</w:t>
      </w:r>
    </w:p>
    <w:p w:rsidR="00FA29AA" w:rsidRPr="00447B2E" w:rsidRDefault="00FA29AA" w:rsidP="00FA29AA">
      <w:pPr>
        <w:ind w:left="1440" w:hanging="1440"/>
        <w:jc w:val="both"/>
        <w:rPr>
          <w:rFonts w:ascii="Trebuchet MS" w:hAnsi="Trebuchet MS" w:cs="Arial"/>
          <w:b/>
        </w:rPr>
      </w:pPr>
    </w:p>
    <w:p w:rsidR="00FA29AA" w:rsidRPr="00447B2E" w:rsidRDefault="00FA29AA" w:rsidP="00FA29AA">
      <w:pPr>
        <w:ind w:left="2880" w:hanging="2880"/>
        <w:jc w:val="both"/>
        <w:rPr>
          <w:rFonts w:ascii="Trebuchet MS" w:hAnsi="Trebuchet MS"/>
          <w:b/>
        </w:rPr>
      </w:pPr>
      <w:r w:rsidRPr="00447B2E">
        <w:rPr>
          <w:rFonts w:ascii="Trebuchet MS" w:hAnsi="Trebuchet MS"/>
          <w:b/>
        </w:rPr>
        <w:t>LOCATION:</w:t>
      </w:r>
      <w:r>
        <w:rPr>
          <w:rFonts w:ascii="Trebuchet MS" w:hAnsi="Trebuchet MS"/>
          <w:b/>
        </w:rPr>
        <w:t xml:space="preserve">            </w:t>
      </w:r>
      <w:r w:rsidR="000925E8">
        <w:rPr>
          <w:rFonts w:ascii="Trebuchet MS" w:hAnsi="Trebuchet MS"/>
          <w:b/>
        </w:rPr>
        <w:tab/>
      </w:r>
      <w:r>
        <w:rPr>
          <w:rFonts w:ascii="Trebuchet MS" w:hAnsi="Trebuchet MS"/>
          <w:b/>
        </w:rPr>
        <w:t>Finance Department</w:t>
      </w:r>
      <w:r w:rsidRPr="00447B2E">
        <w:rPr>
          <w:rFonts w:ascii="Trebuchet MS" w:hAnsi="Trebuchet MS"/>
          <w:b/>
        </w:rPr>
        <w:tab/>
      </w:r>
    </w:p>
    <w:p w:rsidR="00FA29AA" w:rsidRDefault="00FA29AA" w:rsidP="00FA29AA">
      <w:pPr>
        <w:ind w:left="2880" w:hanging="2880"/>
        <w:jc w:val="both"/>
        <w:rPr>
          <w:rFonts w:ascii="Trebuchet MS" w:hAnsi="Trebuchet MS"/>
          <w:b/>
        </w:rPr>
      </w:pPr>
    </w:p>
    <w:p w:rsidR="00FA29AA" w:rsidRPr="000925E8" w:rsidRDefault="00FA29AA" w:rsidP="000925E8">
      <w:pPr>
        <w:ind w:left="2880" w:hanging="2880"/>
        <w:jc w:val="both"/>
        <w:rPr>
          <w:rFonts w:ascii="Trebuchet MS" w:hAnsi="Trebuchet MS"/>
          <w:bCs/>
        </w:rPr>
      </w:pPr>
      <w:r w:rsidRPr="00447B2E">
        <w:rPr>
          <w:rFonts w:ascii="Trebuchet MS" w:hAnsi="Trebuchet MS"/>
          <w:b/>
        </w:rPr>
        <w:t xml:space="preserve">WORKING HOURS: </w:t>
      </w:r>
      <w:r>
        <w:rPr>
          <w:rFonts w:ascii="Trebuchet MS" w:hAnsi="Trebuchet MS"/>
          <w:b/>
        </w:rPr>
        <w:t xml:space="preserve"> </w:t>
      </w:r>
      <w:r w:rsidR="000925E8">
        <w:rPr>
          <w:rFonts w:ascii="Trebuchet MS" w:hAnsi="Trebuchet MS"/>
          <w:b/>
        </w:rPr>
        <w:tab/>
      </w:r>
      <w:r w:rsidR="002C2E70">
        <w:rPr>
          <w:rFonts w:ascii="Trebuchet MS" w:hAnsi="Trebuchet MS"/>
          <w:b/>
        </w:rPr>
        <w:t>35 hours per week</w:t>
      </w:r>
      <w:r>
        <w:rPr>
          <w:rFonts w:ascii="Trebuchet MS" w:hAnsi="Trebuchet MS"/>
          <w:b/>
        </w:rPr>
        <w:t xml:space="preserve">      </w:t>
      </w:r>
      <w:r w:rsidRPr="00447B2E">
        <w:rPr>
          <w:rFonts w:ascii="Trebuchet MS" w:hAnsi="Trebuchet MS"/>
          <w:b/>
        </w:rPr>
        <w:tab/>
      </w:r>
      <w:r w:rsidRPr="00447B2E">
        <w:rPr>
          <w:rFonts w:ascii="Trebuchet MS" w:hAnsi="Trebuchet MS"/>
          <w:b/>
        </w:rPr>
        <w:tab/>
      </w:r>
    </w:p>
    <w:p w:rsidR="00FA29AA" w:rsidRDefault="00FA29AA" w:rsidP="00FA29AA">
      <w:pPr>
        <w:jc w:val="both"/>
        <w:rPr>
          <w:rFonts w:ascii="Trebuchet MS" w:hAnsi="Trebuchet MS"/>
        </w:rPr>
      </w:pPr>
    </w:p>
    <w:p w:rsidR="00FA29AA" w:rsidRDefault="00FA29AA" w:rsidP="00FA29AA">
      <w:pPr>
        <w:jc w:val="both"/>
        <w:rPr>
          <w:rFonts w:ascii="Trebuchet MS" w:hAnsi="Trebuchet MS"/>
        </w:rPr>
      </w:pPr>
      <w:r w:rsidRPr="00447B2E">
        <w:rPr>
          <w:rFonts w:ascii="Trebuchet MS" w:hAnsi="Trebuchet MS"/>
          <w:b/>
        </w:rPr>
        <w:t>REPORTS TO:</w:t>
      </w:r>
      <w:r>
        <w:rPr>
          <w:rFonts w:ascii="Trebuchet MS" w:hAnsi="Trebuchet MS"/>
        </w:rPr>
        <w:t xml:space="preserve">       </w:t>
      </w:r>
      <w:r w:rsidR="000925E8">
        <w:rPr>
          <w:rFonts w:ascii="Trebuchet MS" w:hAnsi="Trebuchet MS"/>
        </w:rPr>
        <w:tab/>
      </w:r>
      <w:r w:rsidR="000925E8">
        <w:rPr>
          <w:rFonts w:ascii="Trebuchet MS" w:hAnsi="Trebuchet MS"/>
        </w:rPr>
        <w:tab/>
      </w:r>
      <w:r w:rsidR="002C2E70">
        <w:rPr>
          <w:rFonts w:ascii="Trebuchet MS" w:hAnsi="Trebuchet MS"/>
        </w:rPr>
        <w:t>Senior Management Accountant</w:t>
      </w:r>
    </w:p>
    <w:p w:rsidR="00FA29AA" w:rsidRPr="00447B2E" w:rsidRDefault="00FA29AA" w:rsidP="00FA29AA">
      <w:pPr>
        <w:jc w:val="both"/>
        <w:rPr>
          <w:rFonts w:ascii="Trebuchet MS" w:hAnsi="Trebuchet MS"/>
          <w:bCs/>
        </w:rPr>
      </w:pPr>
    </w:p>
    <w:p w:rsidR="000925E8" w:rsidRPr="00447B2E" w:rsidRDefault="00FA29AA" w:rsidP="000925E8">
      <w:pPr>
        <w:jc w:val="both"/>
        <w:rPr>
          <w:rFonts w:ascii="Trebuchet MS" w:hAnsi="Trebuchet MS"/>
        </w:rPr>
      </w:pPr>
      <w:r w:rsidRPr="00447B2E">
        <w:rPr>
          <w:rFonts w:ascii="Trebuchet MS" w:hAnsi="Trebuchet MS" w:cs="Arial"/>
          <w:b/>
          <w:bCs/>
          <w:sz w:val="22"/>
          <w:szCs w:val="22"/>
        </w:rPr>
        <w:t>BENEFITS:</w:t>
      </w:r>
      <w:r w:rsidRPr="00447B2E">
        <w:rPr>
          <w:rFonts w:ascii="Trebuchet MS" w:hAnsi="Trebuchet MS" w:cs="Arial"/>
          <w:b/>
          <w:bCs/>
          <w:sz w:val="22"/>
          <w:szCs w:val="22"/>
        </w:rPr>
        <w:tab/>
      </w:r>
      <w:r w:rsidRPr="00447B2E">
        <w:rPr>
          <w:rFonts w:ascii="Trebuchet MS" w:hAnsi="Trebuchet MS" w:cs="Arial"/>
          <w:b/>
          <w:bCs/>
          <w:sz w:val="22"/>
          <w:szCs w:val="22"/>
        </w:rPr>
        <w:tab/>
      </w:r>
      <w:r w:rsidRPr="00447B2E">
        <w:rPr>
          <w:rFonts w:ascii="Trebuchet MS" w:hAnsi="Trebuchet MS" w:cs="Arial"/>
          <w:b/>
          <w:bCs/>
          <w:sz w:val="22"/>
          <w:szCs w:val="22"/>
        </w:rPr>
        <w:tab/>
      </w:r>
      <w:r w:rsidR="000925E8" w:rsidRPr="00447B2E">
        <w:rPr>
          <w:rFonts w:ascii="Trebuchet MS" w:hAnsi="Trebuchet MS"/>
        </w:rPr>
        <w:t>20 days holiday, plus Statutory Bank Holidays</w:t>
      </w:r>
      <w:r w:rsidR="000925E8">
        <w:rPr>
          <w:rFonts w:ascii="Trebuchet MS" w:hAnsi="Trebuchet MS"/>
        </w:rPr>
        <w:t>, pro-rata</w:t>
      </w:r>
      <w:r w:rsidR="000925E8" w:rsidRPr="00447B2E">
        <w:rPr>
          <w:rFonts w:ascii="Trebuchet MS" w:hAnsi="Trebuchet MS"/>
        </w:rPr>
        <w:t xml:space="preserve"> </w:t>
      </w:r>
    </w:p>
    <w:p w:rsidR="000925E8" w:rsidRDefault="000925E8" w:rsidP="000925E8">
      <w:pPr>
        <w:ind w:left="2160" w:firstLine="720"/>
        <w:jc w:val="both"/>
        <w:rPr>
          <w:rFonts w:ascii="Trebuchet MS" w:hAnsi="Trebuchet MS"/>
        </w:rPr>
      </w:pPr>
      <w:r w:rsidRPr="000925E8">
        <w:rPr>
          <w:rFonts w:ascii="Trebuchet MS" w:hAnsi="Trebuchet MS"/>
        </w:rPr>
        <w:t>Employee Assistance Programme</w:t>
      </w:r>
    </w:p>
    <w:p w:rsidR="000925E8" w:rsidRPr="000925E8" w:rsidRDefault="000925E8" w:rsidP="000925E8">
      <w:pPr>
        <w:ind w:left="2160" w:firstLine="720"/>
        <w:jc w:val="both"/>
        <w:rPr>
          <w:rFonts w:ascii="Trebuchet MS" w:hAnsi="Trebuchet MS"/>
        </w:rPr>
      </w:pPr>
      <w:r>
        <w:rPr>
          <w:rFonts w:ascii="Trebuchet MS" w:hAnsi="Trebuchet MS"/>
        </w:rPr>
        <w:t>Childcare Vouchers</w:t>
      </w:r>
    </w:p>
    <w:p w:rsidR="000925E8" w:rsidRDefault="000925E8" w:rsidP="000925E8">
      <w:pPr>
        <w:jc w:val="both"/>
        <w:rPr>
          <w:rFonts w:ascii="Trebuchet MS" w:hAnsi="Trebuchet MS"/>
        </w:rPr>
      </w:pPr>
      <w:r w:rsidRPr="000925E8">
        <w:rPr>
          <w:rFonts w:ascii="Trebuchet MS" w:hAnsi="Trebuchet MS"/>
        </w:rPr>
        <w:t xml:space="preserve">                              </w:t>
      </w:r>
      <w:r>
        <w:rPr>
          <w:rFonts w:ascii="Trebuchet MS" w:hAnsi="Trebuchet MS"/>
        </w:rPr>
        <w:tab/>
      </w:r>
      <w:r w:rsidRPr="000925E8">
        <w:rPr>
          <w:rFonts w:ascii="Trebuchet MS" w:hAnsi="Trebuchet MS"/>
        </w:rPr>
        <w:t xml:space="preserve">EXEXEC Discount Portal  </w:t>
      </w:r>
      <w:r w:rsidRPr="00447B2E">
        <w:rPr>
          <w:rFonts w:ascii="Trebuchet MS" w:hAnsi="Trebuchet MS"/>
        </w:rPr>
        <w:tab/>
      </w:r>
      <w:r w:rsidRPr="00447B2E">
        <w:rPr>
          <w:rFonts w:ascii="Trebuchet MS" w:hAnsi="Trebuchet MS"/>
        </w:rPr>
        <w:tab/>
      </w:r>
      <w:r w:rsidRPr="00447B2E">
        <w:rPr>
          <w:rFonts w:ascii="Trebuchet MS" w:hAnsi="Trebuchet MS"/>
        </w:rPr>
        <w:tab/>
      </w:r>
      <w:r w:rsidRPr="00447B2E">
        <w:rPr>
          <w:rFonts w:ascii="Trebuchet MS" w:hAnsi="Trebuchet MS"/>
        </w:rPr>
        <w:tab/>
      </w:r>
    </w:p>
    <w:p w:rsidR="000925E8" w:rsidRPr="00447B2E" w:rsidRDefault="000925E8" w:rsidP="000925E8">
      <w:pPr>
        <w:ind w:left="2160" w:firstLine="720"/>
        <w:jc w:val="both"/>
        <w:rPr>
          <w:rFonts w:ascii="Trebuchet MS" w:hAnsi="Trebuchet MS"/>
        </w:rPr>
      </w:pPr>
      <w:r w:rsidRPr="00447B2E">
        <w:rPr>
          <w:rFonts w:ascii="Trebuchet MS" w:hAnsi="Trebuchet MS"/>
        </w:rPr>
        <w:t>Auto-Enrolled Pension</w:t>
      </w:r>
    </w:p>
    <w:p w:rsidR="00FA29AA" w:rsidRDefault="00FA29AA" w:rsidP="00FA29AA">
      <w:pPr>
        <w:jc w:val="both"/>
        <w:rPr>
          <w:rFonts w:ascii="Trebuchet MS" w:hAnsi="Trebuchet MS"/>
        </w:rPr>
      </w:pPr>
    </w:p>
    <w:p w:rsidR="00ED18F7" w:rsidRPr="00447B2E" w:rsidRDefault="00ED18F7" w:rsidP="00FA29AA">
      <w:pPr>
        <w:jc w:val="both"/>
        <w:rPr>
          <w:rFonts w:ascii="Trebuchet MS" w:hAnsi="Trebuchet MS" w:cs="Arial"/>
          <w:b/>
        </w:rPr>
      </w:pPr>
    </w:p>
    <w:p w:rsidR="0048230F" w:rsidRPr="0048230F" w:rsidRDefault="0048230F" w:rsidP="0048230F">
      <w:pPr>
        <w:jc w:val="both"/>
        <w:rPr>
          <w:rFonts w:ascii="Trebuchet MS" w:hAnsi="Trebuchet MS" w:cs="Arial"/>
          <w:b/>
        </w:rPr>
      </w:pPr>
    </w:p>
    <w:p w:rsidR="0048230F" w:rsidRPr="0048230F" w:rsidRDefault="0048230F" w:rsidP="0048230F">
      <w:pPr>
        <w:jc w:val="both"/>
        <w:rPr>
          <w:rFonts w:ascii="Trebuchet MS" w:hAnsi="Trebuchet MS" w:cs="Arial"/>
          <w:b/>
        </w:rPr>
      </w:pPr>
      <w:r w:rsidRPr="0048230F">
        <w:rPr>
          <w:rFonts w:ascii="Trebuchet MS" w:hAnsi="Trebuchet MS" w:cs="Arial"/>
          <w:b/>
        </w:rPr>
        <w:t>MAIN PURPOSE OF JOB</w:t>
      </w:r>
    </w:p>
    <w:p w:rsidR="0048230F" w:rsidRPr="0048230F" w:rsidRDefault="0048230F" w:rsidP="0048230F">
      <w:pPr>
        <w:jc w:val="both"/>
        <w:rPr>
          <w:rFonts w:ascii="Trebuchet MS" w:hAnsi="Trebuchet MS" w:cs="Arial"/>
          <w:b/>
        </w:rPr>
      </w:pPr>
    </w:p>
    <w:p w:rsidR="0048230F" w:rsidRPr="0048230F" w:rsidRDefault="0048230F" w:rsidP="0048230F">
      <w:pPr>
        <w:jc w:val="both"/>
        <w:rPr>
          <w:rFonts w:ascii="Trebuchet MS" w:hAnsi="Trebuchet MS" w:cs="Arial"/>
        </w:rPr>
      </w:pPr>
      <w:r w:rsidRPr="0048230F">
        <w:rPr>
          <w:rFonts w:ascii="Trebuchet MS" w:hAnsi="Trebuchet MS" w:cs="Arial"/>
        </w:rPr>
        <w:t xml:space="preserve">To assist the </w:t>
      </w:r>
      <w:r w:rsidR="009720F6">
        <w:rPr>
          <w:rFonts w:ascii="Trebuchet MS" w:hAnsi="Trebuchet MS" w:cs="Arial"/>
        </w:rPr>
        <w:t>Senior</w:t>
      </w:r>
      <w:r w:rsidR="00E15D70">
        <w:rPr>
          <w:rFonts w:ascii="Trebuchet MS" w:hAnsi="Trebuchet MS" w:cs="Arial"/>
        </w:rPr>
        <w:t xml:space="preserve"> </w:t>
      </w:r>
      <w:bookmarkStart w:id="0" w:name="_GoBack"/>
      <w:bookmarkEnd w:id="0"/>
      <w:r w:rsidRPr="0048230F">
        <w:rPr>
          <w:rFonts w:ascii="Trebuchet MS" w:hAnsi="Trebuchet MS" w:cs="Arial"/>
        </w:rPr>
        <w:t>Management Accountant with all the bookkeeping aspects and requirements re</w:t>
      </w:r>
      <w:r w:rsidR="009720F6">
        <w:rPr>
          <w:rFonts w:ascii="Trebuchet MS" w:hAnsi="Trebuchet MS" w:cs="Arial"/>
        </w:rPr>
        <w:t>lating to the United Synagogue and its subsidiaries</w:t>
      </w:r>
      <w:r w:rsidRPr="0048230F">
        <w:rPr>
          <w:rFonts w:ascii="Trebuchet MS" w:hAnsi="Trebuchet MS" w:cs="Arial"/>
        </w:rPr>
        <w:t>.</w:t>
      </w:r>
    </w:p>
    <w:p w:rsidR="0048230F" w:rsidRDefault="0048230F" w:rsidP="0048230F">
      <w:pPr>
        <w:jc w:val="both"/>
        <w:rPr>
          <w:rFonts w:ascii="Trebuchet MS" w:hAnsi="Trebuchet MS" w:cs="Arial"/>
          <w:b/>
        </w:rPr>
      </w:pPr>
    </w:p>
    <w:p w:rsidR="0048230F" w:rsidRDefault="0048230F" w:rsidP="0048230F">
      <w:pPr>
        <w:jc w:val="both"/>
        <w:rPr>
          <w:rFonts w:ascii="Trebuchet MS" w:hAnsi="Trebuchet MS" w:cs="Arial"/>
          <w:b/>
        </w:rPr>
      </w:pPr>
    </w:p>
    <w:p w:rsidR="00FA29AA" w:rsidRDefault="00FA29AA" w:rsidP="0048230F">
      <w:pPr>
        <w:jc w:val="both"/>
        <w:rPr>
          <w:rFonts w:ascii="Trebuchet MS" w:hAnsi="Trebuchet MS" w:cs="Arial"/>
        </w:rPr>
      </w:pPr>
      <w:r w:rsidRPr="00447B2E">
        <w:rPr>
          <w:rFonts w:ascii="Trebuchet MS" w:hAnsi="Trebuchet MS" w:cs="Arial"/>
          <w:b/>
        </w:rPr>
        <w:t xml:space="preserve">DUTIES &amp; RESPONSIBILITIES </w:t>
      </w:r>
      <w:r w:rsidRPr="00447B2E">
        <w:rPr>
          <w:rFonts w:ascii="Trebuchet MS" w:hAnsi="Trebuchet MS" w:cs="Arial"/>
        </w:rPr>
        <w:t xml:space="preserve"> </w:t>
      </w:r>
    </w:p>
    <w:p w:rsidR="00FA29AA" w:rsidRDefault="00FA29AA" w:rsidP="00FA29AA">
      <w:pPr>
        <w:jc w:val="both"/>
        <w:rPr>
          <w:rFonts w:ascii="Trebuchet MS" w:hAnsi="Trebuchet MS" w:cs="Arial"/>
        </w:rPr>
      </w:pPr>
    </w:p>
    <w:p w:rsidR="000925E8" w:rsidRPr="000925E8" w:rsidRDefault="000925E8" w:rsidP="000925E8">
      <w:pPr>
        <w:jc w:val="both"/>
        <w:rPr>
          <w:rFonts w:ascii="Trebuchet MS" w:hAnsi="Trebuchet MS" w:cs="Arial"/>
          <w:b/>
        </w:rPr>
      </w:pPr>
      <w:r w:rsidRPr="000925E8">
        <w:rPr>
          <w:rFonts w:ascii="Trebuchet MS" w:hAnsi="Trebuchet MS" w:cs="Arial"/>
          <w:b/>
        </w:rPr>
        <w:t>Key Responsibilities</w:t>
      </w:r>
    </w:p>
    <w:p w:rsidR="000925E8" w:rsidRPr="000925E8" w:rsidRDefault="000925E8" w:rsidP="000925E8">
      <w:pPr>
        <w:pStyle w:val="ListParagraph"/>
        <w:numPr>
          <w:ilvl w:val="0"/>
          <w:numId w:val="24"/>
        </w:numPr>
        <w:jc w:val="both"/>
        <w:rPr>
          <w:rFonts w:ascii="Trebuchet MS" w:hAnsi="Trebuchet MS" w:cs="Arial"/>
        </w:rPr>
      </w:pPr>
      <w:r w:rsidRPr="000925E8">
        <w:rPr>
          <w:rFonts w:ascii="Trebuchet MS" w:hAnsi="Trebuchet MS" w:cs="Arial"/>
        </w:rPr>
        <w:t>Purchase Ledger bookkeeper - Maintenance and reconciliation of purchase ledger control accounts. Processing invoices for payment, make payments (BACS</w:t>
      </w:r>
      <w:r w:rsidR="009720F6">
        <w:rPr>
          <w:rFonts w:ascii="Trebuchet MS" w:hAnsi="Trebuchet MS" w:cs="Arial"/>
        </w:rPr>
        <w:t>, bank transfers, cheques etc.</w:t>
      </w:r>
      <w:r w:rsidRPr="000925E8">
        <w:rPr>
          <w:rFonts w:ascii="Trebuchet MS" w:hAnsi="Trebuchet MS" w:cs="Arial"/>
        </w:rPr>
        <w:t>), reconciliation of suppliers’ accounts to statements etc.</w:t>
      </w:r>
    </w:p>
    <w:p w:rsidR="000925E8" w:rsidRPr="000925E8" w:rsidRDefault="000925E8" w:rsidP="000925E8">
      <w:pPr>
        <w:pStyle w:val="ListParagraph"/>
        <w:numPr>
          <w:ilvl w:val="0"/>
          <w:numId w:val="24"/>
        </w:numPr>
        <w:jc w:val="both"/>
        <w:rPr>
          <w:rFonts w:ascii="Trebuchet MS" w:hAnsi="Trebuchet MS" w:cs="Arial"/>
        </w:rPr>
      </w:pPr>
      <w:r w:rsidRPr="000925E8">
        <w:rPr>
          <w:rFonts w:ascii="Trebuchet MS" w:hAnsi="Trebuchet MS" w:cs="Arial"/>
        </w:rPr>
        <w:t xml:space="preserve">Daily </w:t>
      </w:r>
      <w:proofErr w:type="spellStart"/>
      <w:r w:rsidRPr="000925E8">
        <w:rPr>
          <w:rFonts w:ascii="Trebuchet MS" w:hAnsi="Trebuchet MS" w:cs="Arial"/>
        </w:rPr>
        <w:t>Bankings</w:t>
      </w:r>
      <w:proofErr w:type="spellEnd"/>
      <w:r>
        <w:rPr>
          <w:rFonts w:ascii="Trebuchet MS" w:hAnsi="Trebuchet MS" w:cs="Arial"/>
        </w:rPr>
        <w:t xml:space="preserve"> - </w:t>
      </w:r>
      <w:r w:rsidRPr="000925E8">
        <w:rPr>
          <w:rFonts w:ascii="Trebuchet MS" w:hAnsi="Trebuchet MS" w:cs="Arial"/>
        </w:rPr>
        <w:t>Preparation and processing for main bank account.</w:t>
      </w:r>
    </w:p>
    <w:p w:rsidR="000925E8" w:rsidRPr="000925E8" w:rsidRDefault="000925E8" w:rsidP="000925E8">
      <w:pPr>
        <w:pStyle w:val="ListParagraph"/>
        <w:numPr>
          <w:ilvl w:val="0"/>
          <w:numId w:val="24"/>
        </w:numPr>
        <w:jc w:val="both"/>
        <w:rPr>
          <w:rFonts w:ascii="Trebuchet MS" w:hAnsi="Trebuchet MS" w:cs="Arial"/>
        </w:rPr>
      </w:pPr>
      <w:r w:rsidRPr="000925E8">
        <w:rPr>
          <w:rFonts w:ascii="Trebuchet MS" w:hAnsi="Trebuchet MS" w:cs="Arial"/>
        </w:rPr>
        <w:t>Bank Reconciliations</w:t>
      </w:r>
      <w:r>
        <w:rPr>
          <w:rFonts w:ascii="Trebuchet MS" w:hAnsi="Trebuchet MS" w:cs="Arial"/>
        </w:rPr>
        <w:t xml:space="preserve"> - </w:t>
      </w:r>
      <w:r w:rsidRPr="000925E8">
        <w:rPr>
          <w:rFonts w:ascii="Trebuchet MS" w:hAnsi="Trebuchet MS" w:cs="Arial"/>
        </w:rPr>
        <w:t>Reco</w:t>
      </w:r>
      <w:r w:rsidR="009720F6">
        <w:rPr>
          <w:rFonts w:ascii="Trebuchet MS" w:hAnsi="Trebuchet MS" w:cs="Arial"/>
        </w:rPr>
        <w:t>nciliation of main bank account and subsidiaries.</w:t>
      </w:r>
    </w:p>
    <w:p w:rsidR="000925E8" w:rsidRPr="000925E8" w:rsidRDefault="000925E8" w:rsidP="000925E8">
      <w:pPr>
        <w:pStyle w:val="ListParagraph"/>
        <w:numPr>
          <w:ilvl w:val="0"/>
          <w:numId w:val="24"/>
        </w:numPr>
        <w:jc w:val="both"/>
        <w:rPr>
          <w:rFonts w:ascii="Trebuchet MS" w:hAnsi="Trebuchet MS" w:cs="Arial"/>
        </w:rPr>
      </w:pPr>
      <w:r w:rsidRPr="000925E8">
        <w:rPr>
          <w:rFonts w:ascii="Trebuchet MS" w:hAnsi="Trebuchet MS" w:cs="Arial"/>
        </w:rPr>
        <w:t>Data Processing</w:t>
      </w:r>
      <w:r>
        <w:rPr>
          <w:rFonts w:ascii="Trebuchet MS" w:hAnsi="Trebuchet MS" w:cs="Arial"/>
        </w:rPr>
        <w:t xml:space="preserve"> - </w:t>
      </w:r>
      <w:r w:rsidRPr="000925E8">
        <w:rPr>
          <w:rFonts w:ascii="Trebuchet MS" w:hAnsi="Trebuchet MS" w:cs="Arial"/>
        </w:rPr>
        <w:t>Collection and processing of information on finance system and ancillary spreadsheets. Collation of data necessary for quarterly VAT returns.</w:t>
      </w:r>
    </w:p>
    <w:p w:rsidR="000925E8" w:rsidRPr="00A85993" w:rsidRDefault="000925E8" w:rsidP="000925E8">
      <w:pPr>
        <w:pStyle w:val="ListParagraph"/>
        <w:numPr>
          <w:ilvl w:val="0"/>
          <w:numId w:val="24"/>
        </w:numPr>
        <w:rPr>
          <w:rFonts w:ascii="Trebuchet MS" w:hAnsi="Trebuchet MS" w:cs="Arial"/>
        </w:rPr>
      </w:pPr>
      <w:r w:rsidRPr="00A85993">
        <w:rPr>
          <w:rFonts w:ascii="Trebuchet MS" w:hAnsi="Trebuchet MS" w:cs="Arial"/>
        </w:rPr>
        <w:t>Charity Voucher Submissions - Preparation, submission and processing of charity vouchers and other forms of fundraising income.</w:t>
      </w:r>
    </w:p>
    <w:p w:rsidR="000925E8" w:rsidRPr="000925E8" w:rsidRDefault="000925E8" w:rsidP="000925E8">
      <w:pPr>
        <w:pStyle w:val="ListParagraph"/>
        <w:numPr>
          <w:ilvl w:val="0"/>
          <w:numId w:val="24"/>
        </w:numPr>
        <w:jc w:val="both"/>
        <w:rPr>
          <w:rFonts w:ascii="Trebuchet MS" w:hAnsi="Trebuchet MS" w:cs="Arial"/>
        </w:rPr>
      </w:pPr>
      <w:r w:rsidRPr="000925E8">
        <w:rPr>
          <w:rFonts w:ascii="Trebuchet MS" w:hAnsi="Trebuchet MS" w:cs="Arial"/>
        </w:rPr>
        <w:t>Reconciliations of Balance Sheet Control Accounts</w:t>
      </w:r>
      <w:r>
        <w:rPr>
          <w:rFonts w:ascii="Trebuchet MS" w:hAnsi="Trebuchet MS" w:cs="Arial"/>
        </w:rPr>
        <w:t xml:space="preserve"> - </w:t>
      </w:r>
      <w:r w:rsidRPr="000925E8">
        <w:rPr>
          <w:rFonts w:ascii="Trebuchet MS" w:hAnsi="Trebuchet MS" w:cs="Arial"/>
        </w:rPr>
        <w:t>Petty cash, intercompany accounts, departmental recharges</w:t>
      </w:r>
    </w:p>
    <w:p w:rsidR="000925E8" w:rsidRPr="000925E8" w:rsidRDefault="000925E8" w:rsidP="000925E8">
      <w:pPr>
        <w:ind w:left="720" w:hanging="720"/>
        <w:jc w:val="both"/>
        <w:rPr>
          <w:rFonts w:ascii="Trebuchet MS" w:hAnsi="Trebuchet MS" w:cs="Arial"/>
        </w:rPr>
      </w:pPr>
      <w:r w:rsidRPr="000925E8">
        <w:rPr>
          <w:rFonts w:ascii="Trebuchet MS" w:hAnsi="Trebuchet MS" w:cs="Arial"/>
        </w:rPr>
        <w:lastRenderedPageBreak/>
        <w:t>•</w:t>
      </w:r>
      <w:r w:rsidRPr="000925E8">
        <w:rPr>
          <w:rFonts w:ascii="Trebuchet MS" w:hAnsi="Trebuchet MS" w:cs="Arial"/>
        </w:rPr>
        <w:tab/>
        <w:t>Assi</w:t>
      </w:r>
      <w:r>
        <w:rPr>
          <w:rFonts w:ascii="Trebuchet MS" w:hAnsi="Trebuchet MS" w:cs="Arial"/>
        </w:rPr>
        <w:t xml:space="preserve">sting the Management Accountant - </w:t>
      </w:r>
      <w:r w:rsidRPr="000925E8">
        <w:rPr>
          <w:rFonts w:ascii="Trebuchet MS" w:hAnsi="Trebuchet MS" w:cs="Arial"/>
        </w:rPr>
        <w:t>Assistance with the preparation of supporting schedules for the period and year end and the preparation of any necessary ad-hoc analyses.</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General Office Duties</w:t>
      </w:r>
    </w:p>
    <w:p w:rsidR="000925E8" w:rsidRPr="000925E8" w:rsidRDefault="000925E8" w:rsidP="000925E8">
      <w:pPr>
        <w:jc w:val="both"/>
        <w:rPr>
          <w:rFonts w:ascii="Trebuchet MS" w:hAnsi="Trebuchet MS" w:cs="Arial"/>
        </w:rPr>
      </w:pPr>
      <w:r w:rsidRPr="000925E8">
        <w:rPr>
          <w:rFonts w:ascii="Trebuchet MS" w:hAnsi="Trebuchet MS" w:cs="Arial"/>
        </w:rPr>
        <w:t xml:space="preserve">         </w:t>
      </w:r>
    </w:p>
    <w:p w:rsidR="000925E8" w:rsidRPr="000925E8" w:rsidRDefault="000925E8" w:rsidP="000925E8">
      <w:pPr>
        <w:jc w:val="both"/>
        <w:rPr>
          <w:rFonts w:ascii="Trebuchet MS" w:hAnsi="Trebuchet MS" w:cs="Arial"/>
        </w:rPr>
      </w:pPr>
    </w:p>
    <w:p w:rsidR="000925E8" w:rsidRPr="000925E8" w:rsidRDefault="000925E8" w:rsidP="000925E8">
      <w:pPr>
        <w:jc w:val="both"/>
        <w:rPr>
          <w:rFonts w:ascii="Trebuchet MS" w:hAnsi="Trebuchet MS" w:cs="Arial"/>
          <w:b/>
        </w:rPr>
      </w:pPr>
      <w:r w:rsidRPr="000925E8">
        <w:rPr>
          <w:rFonts w:ascii="Trebuchet MS" w:hAnsi="Trebuchet MS" w:cs="Arial"/>
          <w:b/>
        </w:rPr>
        <w:t>Challenges</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 xml:space="preserve">The culture of the organisation (Orthodox Jewish) </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Underlying complexity of United Synagogue structure</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 xml:space="preserve">Working as part of a team with a collective goal of meeting deadlines </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 xml:space="preserve">Liaison with a large range of US departments and connected personnel. </w:t>
      </w:r>
    </w:p>
    <w:p w:rsidR="000925E8" w:rsidRPr="000925E8" w:rsidRDefault="000925E8" w:rsidP="000925E8">
      <w:pPr>
        <w:jc w:val="both"/>
        <w:rPr>
          <w:rFonts w:ascii="Trebuchet MS" w:hAnsi="Trebuchet MS" w:cs="Arial"/>
        </w:rPr>
      </w:pPr>
    </w:p>
    <w:p w:rsidR="000925E8" w:rsidRPr="000925E8" w:rsidRDefault="000925E8" w:rsidP="000925E8">
      <w:pPr>
        <w:jc w:val="both"/>
        <w:rPr>
          <w:rFonts w:ascii="Trebuchet MS" w:hAnsi="Trebuchet MS" w:cs="Arial"/>
          <w:b/>
        </w:rPr>
      </w:pPr>
      <w:r w:rsidRPr="000925E8">
        <w:rPr>
          <w:rFonts w:ascii="Trebuchet MS" w:hAnsi="Trebuchet MS" w:cs="Arial"/>
          <w:b/>
        </w:rPr>
        <w:t>Reporting Line</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 xml:space="preserve">G&amp;CP Management Accountant  </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Director of Finance</w:t>
      </w:r>
    </w:p>
    <w:p w:rsidR="000925E8" w:rsidRPr="000925E8" w:rsidRDefault="000925E8" w:rsidP="000925E8">
      <w:pPr>
        <w:jc w:val="both"/>
        <w:rPr>
          <w:rFonts w:ascii="Trebuchet MS" w:hAnsi="Trebuchet MS" w:cs="Arial"/>
        </w:rPr>
      </w:pPr>
    </w:p>
    <w:p w:rsidR="000925E8" w:rsidRPr="000925E8" w:rsidRDefault="000925E8" w:rsidP="000925E8">
      <w:pPr>
        <w:jc w:val="both"/>
        <w:rPr>
          <w:rFonts w:ascii="Trebuchet MS" w:hAnsi="Trebuchet MS" w:cs="Arial"/>
          <w:b/>
        </w:rPr>
      </w:pPr>
      <w:r w:rsidRPr="000925E8">
        <w:rPr>
          <w:rFonts w:ascii="Trebuchet MS" w:hAnsi="Trebuchet MS" w:cs="Arial"/>
          <w:b/>
        </w:rPr>
        <w:t>Key Relationships</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 xml:space="preserve">G&amp;CP Management Accountant </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Other Finance Department Staff</w:t>
      </w:r>
    </w:p>
    <w:p w:rsidR="000925E8" w:rsidRPr="000925E8"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Suppliers</w:t>
      </w:r>
    </w:p>
    <w:p w:rsidR="000925E8" w:rsidRPr="00447B2E" w:rsidRDefault="000925E8" w:rsidP="000925E8">
      <w:pPr>
        <w:jc w:val="both"/>
        <w:rPr>
          <w:rFonts w:ascii="Trebuchet MS" w:hAnsi="Trebuchet MS" w:cs="Arial"/>
        </w:rPr>
      </w:pPr>
      <w:r w:rsidRPr="000925E8">
        <w:rPr>
          <w:rFonts w:ascii="Trebuchet MS" w:hAnsi="Trebuchet MS" w:cs="Arial"/>
        </w:rPr>
        <w:t>•</w:t>
      </w:r>
      <w:r w:rsidRPr="000925E8">
        <w:rPr>
          <w:rFonts w:ascii="Trebuchet MS" w:hAnsi="Trebuchet MS" w:cs="Arial"/>
        </w:rPr>
        <w:tab/>
        <w:t>Staff of other Head Office departments</w:t>
      </w:r>
    </w:p>
    <w:p w:rsidR="00FA29AA" w:rsidRDefault="00FA29AA" w:rsidP="00FA29AA">
      <w:pPr>
        <w:rPr>
          <w:rFonts w:ascii="Trebuchet MS" w:hAnsi="Trebuchet MS" w:cs="Arial"/>
        </w:rPr>
      </w:pPr>
    </w:p>
    <w:p w:rsidR="00FA29AA" w:rsidRPr="00A85993" w:rsidRDefault="00FA29AA" w:rsidP="00FA29AA">
      <w:pPr>
        <w:rPr>
          <w:rFonts w:ascii="Trebuchet MS" w:hAnsi="Trebuchet MS" w:cs="Arial"/>
        </w:rPr>
      </w:pPr>
    </w:p>
    <w:p w:rsidR="00FA29AA" w:rsidRPr="00A85993" w:rsidRDefault="00FA29AA" w:rsidP="00FA29AA">
      <w:pPr>
        <w:rPr>
          <w:rFonts w:ascii="Trebuchet MS" w:hAnsi="Trebuchet MS" w:cs="Arial"/>
        </w:rPr>
      </w:pPr>
    </w:p>
    <w:p w:rsidR="00FA29AA" w:rsidRPr="00A85993" w:rsidRDefault="00FA29AA" w:rsidP="00FA29AA">
      <w:pPr>
        <w:rPr>
          <w:rFonts w:ascii="Trebuchet MS" w:hAnsi="Trebuchet MS" w:cs="Arial"/>
        </w:rPr>
      </w:pPr>
      <w:r w:rsidRPr="00A85993">
        <w:rPr>
          <w:rFonts w:ascii="Trebuchet MS" w:hAnsi="Trebuchet MS" w:cs="Arial"/>
        </w:rPr>
        <w:br w:type="page"/>
      </w:r>
    </w:p>
    <w:p w:rsidR="000925E8" w:rsidRPr="000925E8" w:rsidRDefault="000925E8" w:rsidP="000925E8">
      <w:pPr>
        <w:jc w:val="both"/>
        <w:rPr>
          <w:rFonts w:ascii="Trebuchet MS" w:hAnsi="Trebuchet MS"/>
        </w:rPr>
      </w:pPr>
    </w:p>
    <w:p w:rsidR="000925E8" w:rsidRPr="000925E8" w:rsidRDefault="000925E8" w:rsidP="000925E8">
      <w:pPr>
        <w:jc w:val="both"/>
        <w:rPr>
          <w:rFonts w:ascii="Trebuchet MS" w:hAnsi="Trebuchet MS"/>
        </w:rPr>
      </w:pPr>
      <w:r w:rsidRPr="000925E8">
        <w:rPr>
          <w:rFonts w:ascii="Trebuchet MS" w:hAnsi="Trebuchet MS"/>
        </w:rPr>
        <w:t>GENERIC DUTIES</w:t>
      </w:r>
    </w:p>
    <w:p w:rsidR="000925E8" w:rsidRPr="000925E8" w:rsidRDefault="000925E8" w:rsidP="000925E8">
      <w:pPr>
        <w:jc w:val="both"/>
        <w:rPr>
          <w:rFonts w:ascii="Trebuchet MS" w:hAnsi="Trebuchet MS"/>
        </w:rPr>
      </w:pPr>
    </w:p>
    <w:p w:rsidR="000925E8" w:rsidRPr="000925E8" w:rsidRDefault="000925E8" w:rsidP="000925E8">
      <w:pPr>
        <w:jc w:val="both"/>
        <w:rPr>
          <w:rFonts w:ascii="Trebuchet MS" w:hAnsi="Trebuchet MS"/>
        </w:rPr>
      </w:pPr>
      <w:r w:rsidRPr="000925E8">
        <w:rPr>
          <w:rFonts w:ascii="Trebuchet MS" w:hAnsi="Trebuchet MS"/>
        </w:rPr>
        <w:t>•</w:t>
      </w:r>
      <w:r w:rsidRPr="000925E8">
        <w:rPr>
          <w:rFonts w:ascii="Trebuchet MS" w:hAnsi="Trebuchet MS"/>
        </w:rPr>
        <w:tab/>
        <w:t>Committed to the aims of the United Synagogue and act as an ambassador for the organisation</w:t>
      </w:r>
    </w:p>
    <w:p w:rsidR="000925E8" w:rsidRPr="000925E8" w:rsidRDefault="000925E8" w:rsidP="000925E8">
      <w:pPr>
        <w:jc w:val="both"/>
        <w:rPr>
          <w:rFonts w:ascii="Trebuchet MS" w:hAnsi="Trebuchet MS"/>
        </w:rPr>
      </w:pPr>
      <w:r w:rsidRPr="000925E8">
        <w:rPr>
          <w:rFonts w:ascii="Trebuchet MS" w:hAnsi="Trebuchet MS"/>
        </w:rPr>
        <w:t>•</w:t>
      </w:r>
      <w:r w:rsidRPr="000925E8">
        <w:rPr>
          <w:rFonts w:ascii="Trebuchet MS" w:hAnsi="Trebuchet MS"/>
        </w:rPr>
        <w:tab/>
        <w:t>Comply with The United Synagogue’s policy and procedures and code of expectations</w:t>
      </w:r>
    </w:p>
    <w:p w:rsidR="000925E8" w:rsidRPr="000925E8" w:rsidRDefault="000925E8" w:rsidP="000925E8">
      <w:pPr>
        <w:jc w:val="both"/>
        <w:rPr>
          <w:rFonts w:ascii="Trebuchet MS" w:hAnsi="Trebuchet MS"/>
        </w:rPr>
      </w:pPr>
      <w:r w:rsidRPr="000925E8">
        <w:rPr>
          <w:rFonts w:ascii="Trebuchet MS" w:hAnsi="Trebuchet MS"/>
        </w:rPr>
        <w:t>•</w:t>
      </w:r>
      <w:r w:rsidRPr="000925E8">
        <w:rPr>
          <w:rFonts w:ascii="Trebuchet MS" w:hAnsi="Trebuchet MS"/>
        </w:rPr>
        <w:tab/>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0925E8" w:rsidRPr="000925E8" w:rsidRDefault="000925E8" w:rsidP="000925E8">
      <w:pPr>
        <w:jc w:val="both"/>
        <w:rPr>
          <w:rFonts w:ascii="Trebuchet MS" w:hAnsi="Trebuchet MS"/>
        </w:rPr>
      </w:pPr>
      <w:r w:rsidRPr="000925E8">
        <w:rPr>
          <w:rFonts w:ascii="Trebuchet MS" w:hAnsi="Trebuchet MS"/>
        </w:rPr>
        <w:t>•</w:t>
      </w:r>
      <w:r w:rsidRPr="000925E8">
        <w:rPr>
          <w:rFonts w:ascii="Trebuchet MS" w:hAnsi="Trebuchet MS"/>
        </w:rPr>
        <w:tab/>
        <w:t>Work collaboratively with other colleagues across the organisation to ensure the United Synagogue can achieve its vision, mission, and strategy</w:t>
      </w:r>
    </w:p>
    <w:p w:rsidR="000925E8" w:rsidRPr="000925E8" w:rsidRDefault="000925E8" w:rsidP="000925E8">
      <w:pPr>
        <w:jc w:val="both"/>
        <w:rPr>
          <w:rFonts w:ascii="Trebuchet MS" w:hAnsi="Trebuchet MS"/>
        </w:rPr>
      </w:pPr>
      <w:r w:rsidRPr="000925E8">
        <w:rPr>
          <w:rFonts w:ascii="Trebuchet MS" w:hAnsi="Trebuchet MS"/>
        </w:rPr>
        <w:t>•</w:t>
      </w:r>
      <w:r w:rsidRPr="000925E8">
        <w:rPr>
          <w:rFonts w:ascii="Trebuchet MS" w:hAnsi="Trebuchet MS"/>
        </w:rPr>
        <w:tab/>
        <w:t>Undertake appropriate training as requested by your line manager in conjunction with the Human Resources Department and be committed to own continuous professional development</w:t>
      </w:r>
    </w:p>
    <w:p w:rsidR="000925E8" w:rsidRPr="000925E8" w:rsidRDefault="000925E8" w:rsidP="000925E8">
      <w:pPr>
        <w:jc w:val="both"/>
        <w:rPr>
          <w:rFonts w:ascii="Trebuchet MS" w:hAnsi="Trebuchet MS"/>
        </w:rPr>
      </w:pPr>
      <w:r w:rsidRPr="000925E8">
        <w:rPr>
          <w:rFonts w:ascii="Trebuchet MS" w:hAnsi="Trebuchet MS"/>
        </w:rPr>
        <w:t>•</w:t>
      </w:r>
      <w:r w:rsidRPr="000925E8">
        <w:rPr>
          <w:rFonts w:ascii="Trebuchet MS" w:hAnsi="Trebuchet MS"/>
        </w:rPr>
        <w:tab/>
        <w:t>Carry out any other reasonable duties as requested by the Chief Executive or other designated senior staff/undertaking such other duties that occasionally fall within the purpose of the post</w:t>
      </w:r>
    </w:p>
    <w:p w:rsidR="00042DEA" w:rsidRDefault="000925E8" w:rsidP="000925E8">
      <w:pPr>
        <w:jc w:val="both"/>
        <w:rPr>
          <w:rFonts w:ascii="Trebuchet MS" w:hAnsi="Trebuchet MS"/>
        </w:rPr>
      </w:pPr>
      <w:r w:rsidRPr="000925E8">
        <w:rPr>
          <w:rFonts w:ascii="Trebuchet MS" w:hAnsi="Trebuchet MS"/>
        </w:rPr>
        <w:t>•</w:t>
      </w:r>
      <w:r w:rsidRPr="000925E8">
        <w:rPr>
          <w:rFonts w:ascii="Trebuchet MS" w:hAnsi="Trebuchet MS"/>
        </w:rPr>
        <w:tab/>
        <w:t>Maintaining high levels of discretion and confidentiality at all times</w:t>
      </w:r>
      <w:r w:rsidR="00042DEA">
        <w:rPr>
          <w:rFonts w:ascii="Trebuchet MS" w:hAnsi="Trebuchet MS"/>
        </w:rPr>
        <w:t>.</w:t>
      </w:r>
    </w:p>
    <w:p w:rsidR="00042DEA" w:rsidRDefault="00042DEA" w:rsidP="000925E8">
      <w:pPr>
        <w:jc w:val="both"/>
        <w:rPr>
          <w:rFonts w:ascii="Trebuchet MS" w:hAnsi="Trebuchet MS"/>
        </w:rPr>
      </w:pPr>
    </w:p>
    <w:p w:rsidR="00042DEA" w:rsidRPr="0059400F" w:rsidRDefault="00042DEA" w:rsidP="002C2E70">
      <w:p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This Job Description is subject to alteration in response to the changes in legislation or The United Synagogue’s operational procedures</w:t>
      </w:r>
    </w:p>
    <w:p w:rsidR="00042DEA" w:rsidRPr="0059400F" w:rsidRDefault="00042DEA" w:rsidP="002C2E70">
      <w:pPr>
        <w:shd w:val="clear" w:color="auto" w:fill="FFFFFF"/>
        <w:spacing w:before="100" w:beforeAutospacing="1" w:after="100" w:afterAutospacing="1" w:line="240" w:lineRule="atLeast"/>
        <w:jc w:val="both"/>
        <w:textAlignment w:val="top"/>
        <w:rPr>
          <w:rFonts w:ascii="Trebuchet MS" w:hAnsi="Trebuchet MS"/>
          <w:b/>
          <w:lang w:eastAsia="en-GB"/>
        </w:rPr>
      </w:pPr>
      <w:r w:rsidRPr="0059400F">
        <w:rPr>
          <w:rFonts w:ascii="Trebuchet MS" w:hAnsi="Trebuchet MS"/>
          <w:b/>
          <w:lang w:eastAsia="en-GB"/>
        </w:rPr>
        <w:t xml:space="preserve">Due of the nature of the work for which you are applying, this post is exempt from the provisions of Section 4(2) of the Rehabilitation Act, 1974, by virtue of the Rehabilitation of Offenders Act, 1974, (Exceptions) Order 1975 </w:t>
      </w:r>
    </w:p>
    <w:p w:rsidR="00042DEA" w:rsidRPr="0059400F" w:rsidRDefault="00042DEA" w:rsidP="002C2E70">
      <w:pPr>
        <w:shd w:val="clear" w:color="auto" w:fill="FFFFFF"/>
        <w:spacing w:before="100" w:beforeAutospacing="1" w:after="100" w:afterAutospacing="1" w:line="240" w:lineRule="atLeast"/>
        <w:jc w:val="both"/>
        <w:textAlignment w:val="top"/>
        <w:rPr>
          <w:rFonts w:ascii="Trebuchet MS" w:hAnsi="Trebuchet MS"/>
          <w:b/>
          <w:lang w:eastAsia="en-GB"/>
        </w:rPr>
      </w:pPr>
      <w:r w:rsidRPr="0059400F">
        <w:rPr>
          <w:rFonts w:ascii="Trebuchet MS" w:hAnsi="Trebuchet MS"/>
          <w:b/>
          <w:lang w:eastAsia="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042DEA" w:rsidRPr="000925E8" w:rsidRDefault="00042DEA" w:rsidP="000925E8">
      <w:pPr>
        <w:jc w:val="both"/>
        <w:rPr>
          <w:rFonts w:ascii="Trebuchet MS" w:hAnsi="Trebuchet MS"/>
        </w:rPr>
      </w:pPr>
    </w:p>
    <w:p w:rsidR="00FA29AA" w:rsidRPr="00447B2E" w:rsidRDefault="00FA29AA" w:rsidP="00FA29AA">
      <w:pPr>
        <w:jc w:val="both"/>
        <w:rPr>
          <w:rFonts w:ascii="Trebuchet MS" w:hAnsi="Trebuchet MS" w:cs="Arial"/>
          <w:b/>
        </w:rPr>
      </w:pPr>
      <w:r w:rsidRPr="00447B2E">
        <w:rPr>
          <w:rFonts w:ascii="Trebuchet MS" w:hAnsi="Trebuchet MS" w:cs="Arial"/>
          <w:b/>
        </w:rPr>
        <w:br w:type="page"/>
      </w:r>
      <w:r w:rsidRPr="00447B2E">
        <w:rPr>
          <w:rFonts w:ascii="Trebuchet MS" w:hAnsi="Trebuchet MS" w:cs="Arial"/>
          <w:b/>
        </w:rPr>
        <w:lastRenderedPageBreak/>
        <w:t xml:space="preserve">PERSON SPECIFICATION </w:t>
      </w:r>
    </w:p>
    <w:p w:rsidR="00042DEA" w:rsidRPr="00042DEA" w:rsidRDefault="00042DEA" w:rsidP="00042DEA">
      <w:pPr>
        <w:shd w:val="clear" w:color="auto" w:fill="FFFFFF"/>
        <w:spacing w:before="100" w:beforeAutospacing="1" w:after="100" w:afterAutospacing="1" w:line="240" w:lineRule="atLeast"/>
        <w:jc w:val="both"/>
        <w:textAlignment w:val="top"/>
        <w:rPr>
          <w:rFonts w:ascii="Trebuchet MS" w:hAnsi="Trebuchet MS" w:cs="Tahoma"/>
          <w:sz w:val="22"/>
          <w:szCs w:val="22"/>
        </w:rPr>
      </w:pPr>
      <w:r w:rsidRPr="00042DEA">
        <w:rPr>
          <w:rFonts w:ascii="Trebuchet MS" w:hAnsi="Trebuchet MS" w:cs="Tahoma"/>
          <w:sz w:val="22"/>
          <w:szCs w:val="22"/>
        </w:rPr>
        <w:t xml:space="preserve">The successful candidate for this position should be AAT-qualified and have experience with computerised financial applications. S/he should also possess proficiency with spreadsheets (Excel) at an intermediate level. </w:t>
      </w:r>
    </w:p>
    <w:p w:rsidR="00042DEA" w:rsidRPr="00042DEA" w:rsidRDefault="00042DEA" w:rsidP="00042DEA">
      <w:pPr>
        <w:shd w:val="clear" w:color="auto" w:fill="FFFFFF"/>
        <w:spacing w:before="100" w:beforeAutospacing="1" w:after="100" w:afterAutospacing="1" w:line="240" w:lineRule="atLeast"/>
        <w:jc w:val="both"/>
        <w:textAlignment w:val="top"/>
        <w:rPr>
          <w:rFonts w:ascii="Trebuchet MS" w:hAnsi="Trebuchet MS" w:cs="Tahoma"/>
          <w:sz w:val="22"/>
          <w:szCs w:val="22"/>
        </w:rPr>
      </w:pPr>
      <w:r w:rsidRPr="00042DEA">
        <w:rPr>
          <w:rFonts w:ascii="Trebuchet MS" w:hAnsi="Trebuchet MS" w:cs="Tahoma"/>
          <w:sz w:val="22"/>
          <w:szCs w:val="22"/>
        </w:rPr>
        <w:t xml:space="preserve">The positions calls for a purchase ledger bookkeeper who is competent in running all purchase ledger related tasks independently (such as make payments – cheques and BACS run, reconcile suppliers’ accounts to statements </w:t>
      </w:r>
      <w:proofErr w:type="spellStart"/>
      <w:r w:rsidRPr="00042DEA">
        <w:rPr>
          <w:rFonts w:ascii="Trebuchet MS" w:hAnsi="Trebuchet MS" w:cs="Tahoma"/>
          <w:sz w:val="22"/>
          <w:szCs w:val="22"/>
        </w:rPr>
        <w:t>etc</w:t>
      </w:r>
      <w:proofErr w:type="spellEnd"/>
      <w:r w:rsidRPr="00042DEA">
        <w:rPr>
          <w:rFonts w:ascii="Trebuchet MS" w:hAnsi="Trebuchet MS" w:cs="Tahoma"/>
          <w:sz w:val="22"/>
          <w:szCs w:val="22"/>
        </w:rPr>
        <w:t>) including the related reconciliation work. Reconciliation experience is essential. Daily Banking as well as other bookkeeping tasks is required.</w:t>
      </w:r>
    </w:p>
    <w:p w:rsidR="00042DEA" w:rsidRPr="00042DEA" w:rsidRDefault="00042DEA" w:rsidP="00042DEA">
      <w:pPr>
        <w:shd w:val="clear" w:color="auto" w:fill="FFFFFF"/>
        <w:spacing w:before="100" w:beforeAutospacing="1" w:after="100" w:afterAutospacing="1" w:line="240" w:lineRule="atLeast"/>
        <w:jc w:val="both"/>
        <w:textAlignment w:val="top"/>
        <w:rPr>
          <w:rFonts w:ascii="Trebuchet MS" w:hAnsi="Trebuchet MS" w:cs="Tahoma"/>
          <w:sz w:val="22"/>
          <w:szCs w:val="22"/>
        </w:rPr>
      </w:pPr>
      <w:r w:rsidRPr="00042DEA">
        <w:rPr>
          <w:rFonts w:ascii="Trebuchet MS" w:hAnsi="Trebuchet MS" w:cs="Tahoma"/>
          <w:sz w:val="22"/>
          <w:szCs w:val="22"/>
        </w:rPr>
        <w:t xml:space="preserve">The candidate will be working as part of a team of two under an accountant with the ultimate goal of freeing the management accountant from any and all data processing. The team faces the pressures of sometimes tight deadlines and s/he will need to be able to maintain a focus on the work at hand while remaining calm despite the disruptions inherent in an open-plan office. S/he must also be capable of working on her/his own initiative and will possess the ability to plan and prioritise her/his workload while adhering to deadlines. </w:t>
      </w:r>
    </w:p>
    <w:p w:rsidR="00042DEA" w:rsidRPr="00042DEA" w:rsidRDefault="00042DEA" w:rsidP="00042DEA">
      <w:pPr>
        <w:shd w:val="clear" w:color="auto" w:fill="FFFFFF"/>
        <w:spacing w:before="100" w:beforeAutospacing="1" w:after="100" w:afterAutospacing="1" w:line="240" w:lineRule="atLeast"/>
        <w:jc w:val="both"/>
        <w:textAlignment w:val="top"/>
        <w:rPr>
          <w:rFonts w:ascii="Trebuchet MS" w:hAnsi="Trebuchet MS" w:cs="Tahoma"/>
          <w:sz w:val="22"/>
          <w:szCs w:val="22"/>
        </w:rPr>
      </w:pPr>
      <w:r w:rsidRPr="00042DEA">
        <w:rPr>
          <w:rFonts w:ascii="Trebuchet MS" w:hAnsi="Trebuchet MS" w:cs="Tahoma"/>
          <w:sz w:val="22"/>
          <w:szCs w:val="22"/>
        </w:rPr>
        <w:t>The position entails communicating, both in writing and orally, with local trustees and staff at synagogues and other departments. The candidate must be capable of maintaining composure throughout while being able to satisfy the various queries and demands with which s/he is presented in a timely manner</w:t>
      </w:r>
      <w:r w:rsidRPr="00042DEA">
        <w:rPr>
          <w:rFonts w:ascii="Trebuchet MS" w:hAnsi="Trebuchet MS" w:cs="Tahoma"/>
          <w:b/>
          <w:i/>
          <w:sz w:val="22"/>
          <w:szCs w:val="22"/>
        </w:rPr>
        <w:t>.</w:t>
      </w:r>
    </w:p>
    <w:p w:rsidR="00042DEA" w:rsidRPr="0059400F" w:rsidRDefault="00042DEA" w:rsidP="00042DEA">
      <w:pPr>
        <w:shd w:val="clear" w:color="auto" w:fill="FFFFFF"/>
        <w:spacing w:before="100" w:beforeAutospacing="1" w:after="100" w:afterAutospacing="1" w:line="240" w:lineRule="atLeast"/>
        <w:jc w:val="both"/>
        <w:textAlignment w:val="top"/>
        <w:rPr>
          <w:rFonts w:ascii="Trebuchet MS" w:hAnsi="Trebuchet MS"/>
          <w:lang w:eastAsia="en-GB"/>
        </w:rPr>
      </w:pPr>
      <w:r w:rsidRPr="0059400F">
        <w:rPr>
          <w:rFonts w:ascii="Trebuchet MS" w:hAnsi="Trebuchet MS"/>
          <w:lang w:eastAsia="en-GB"/>
        </w:rPr>
        <w:t>This job description and person specification is not prescriptive; it merely outlines the key tasks and responsibilities of the post and the key tasks and responsibilities are subject to change, any changes will be made in consultation with the post holder</w:t>
      </w:r>
      <w:r w:rsidR="009720F6">
        <w:rPr>
          <w:rFonts w:ascii="Trebuchet MS" w:hAnsi="Trebuchet MS"/>
          <w:lang w:eastAsia="en-GB"/>
        </w:rPr>
        <w:t>.</w:t>
      </w:r>
    </w:p>
    <w:p w:rsidR="00D6030A" w:rsidRPr="0059400F" w:rsidRDefault="00D6030A" w:rsidP="004A2280">
      <w:pPr>
        <w:autoSpaceDE w:val="0"/>
        <w:autoSpaceDN w:val="0"/>
        <w:adjustRightInd w:val="0"/>
        <w:jc w:val="both"/>
        <w:rPr>
          <w:rFonts w:ascii="Trebuchet MS" w:hAnsi="Trebuchet MS" w:cs="Arial"/>
          <w:b/>
        </w:rPr>
      </w:pPr>
    </w:p>
    <w:sectPr w:rsidR="00D6030A" w:rsidRPr="0059400F"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06" w:rsidRDefault="00C15906">
      <w:r>
        <w:separator/>
      </w:r>
    </w:p>
  </w:endnote>
  <w:endnote w:type="continuationSeparator" w:id="0">
    <w:p w:rsidR="00C15906" w:rsidRDefault="00C1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33" w:rsidRDefault="00951133">
    <w:pPr>
      <w:pStyle w:val="Footer"/>
      <w:jc w:val="right"/>
    </w:pPr>
    <w:r>
      <w:fldChar w:fldCharType="begin"/>
    </w:r>
    <w:r>
      <w:instrText xml:space="preserve"> PAGE   \* MERGEFORMAT </w:instrText>
    </w:r>
    <w:r>
      <w:fldChar w:fldCharType="separate"/>
    </w:r>
    <w:r w:rsidR="00E15D70">
      <w:rPr>
        <w:noProof/>
      </w:rPr>
      <w:t>4</w:t>
    </w:r>
    <w:r>
      <w:rPr>
        <w:noProof/>
      </w:rPr>
      <w:fldChar w:fldCharType="end"/>
    </w:r>
  </w:p>
  <w:p w:rsidR="00951133" w:rsidRDefault="0095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06" w:rsidRDefault="00C15906">
      <w:r>
        <w:separator/>
      </w:r>
    </w:p>
  </w:footnote>
  <w:footnote w:type="continuationSeparator" w:id="0">
    <w:p w:rsidR="00C15906" w:rsidRDefault="00C1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9D856EF"/>
    <w:multiLevelType w:val="hybridMultilevel"/>
    <w:tmpl w:val="B4D00F3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5A7"/>
    <w:multiLevelType w:val="multilevel"/>
    <w:tmpl w:val="2A9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1" w15:restartNumberingAfterBreak="0">
    <w:nsid w:val="23187AEC"/>
    <w:multiLevelType w:val="hybridMultilevel"/>
    <w:tmpl w:val="04B02024"/>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F168E"/>
    <w:multiLevelType w:val="multilevel"/>
    <w:tmpl w:val="0A0E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914CF"/>
    <w:multiLevelType w:val="hybridMultilevel"/>
    <w:tmpl w:val="9EC8F660"/>
    <w:lvl w:ilvl="0" w:tplc="F2F8C57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C145A4"/>
    <w:multiLevelType w:val="hybridMultilevel"/>
    <w:tmpl w:val="950086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54014D"/>
    <w:multiLevelType w:val="multilevel"/>
    <w:tmpl w:val="389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8197D"/>
    <w:multiLevelType w:val="hybridMultilevel"/>
    <w:tmpl w:val="8F0C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C0C36"/>
    <w:multiLevelType w:val="hybridMultilevel"/>
    <w:tmpl w:val="3522D902"/>
    <w:lvl w:ilvl="0" w:tplc="4E102EE2">
      <w:numFmt w:val="bullet"/>
      <w:lvlText w:val="•"/>
      <w:lvlJc w:val="left"/>
      <w:pPr>
        <w:ind w:left="720" w:hanging="720"/>
      </w:pPr>
      <w:rPr>
        <w:rFonts w:ascii="Trebuchet MS" w:eastAsia="Times New Roma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2A3D2C"/>
    <w:multiLevelType w:val="hybridMultilevel"/>
    <w:tmpl w:val="FE82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61C45"/>
    <w:multiLevelType w:val="hybridMultilevel"/>
    <w:tmpl w:val="9120FE88"/>
    <w:lvl w:ilvl="0" w:tplc="9B104A7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F2135"/>
    <w:multiLevelType w:val="hybridMultilevel"/>
    <w:tmpl w:val="623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D6E0B"/>
    <w:multiLevelType w:val="hybridMultilevel"/>
    <w:tmpl w:val="EA2E9FDE"/>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C1DCF"/>
    <w:multiLevelType w:val="hybridMultilevel"/>
    <w:tmpl w:val="121292E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C52158"/>
    <w:multiLevelType w:val="multilevel"/>
    <w:tmpl w:val="DA70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B052DA"/>
    <w:multiLevelType w:val="hybridMultilevel"/>
    <w:tmpl w:val="4A367CAA"/>
    <w:lvl w:ilvl="0" w:tplc="0B0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999382A"/>
    <w:multiLevelType w:val="multilevel"/>
    <w:tmpl w:val="B42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A1F95"/>
    <w:multiLevelType w:val="hybridMultilevel"/>
    <w:tmpl w:val="9466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9"/>
  </w:num>
  <w:num w:numId="4">
    <w:abstractNumId w:val="28"/>
  </w:num>
  <w:num w:numId="5">
    <w:abstractNumId w:val="12"/>
  </w:num>
  <w:num w:numId="6">
    <w:abstractNumId w:val="26"/>
  </w:num>
  <w:num w:numId="7">
    <w:abstractNumId w:val="11"/>
  </w:num>
  <w:num w:numId="8">
    <w:abstractNumId w:val="7"/>
  </w:num>
  <w:num w:numId="9">
    <w:abstractNumId w:val="23"/>
  </w:num>
  <w:num w:numId="10">
    <w:abstractNumId w:val="16"/>
  </w:num>
  <w:num w:numId="11">
    <w:abstractNumId w:val="21"/>
  </w:num>
  <w:num w:numId="12">
    <w:abstractNumId w:val="15"/>
  </w:num>
  <w:num w:numId="13">
    <w:abstractNumId w:val="14"/>
  </w:num>
  <w:num w:numId="14">
    <w:abstractNumId w:val="8"/>
  </w:num>
  <w:num w:numId="15">
    <w:abstractNumId w:val="25"/>
  </w:num>
  <w:num w:numId="16">
    <w:abstractNumId w:val="24"/>
  </w:num>
  <w:num w:numId="17">
    <w:abstractNumId w:val="10"/>
  </w:num>
  <w:num w:numId="18">
    <w:abstractNumId w:val="27"/>
  </w:num>
  <w:num w:numId="19">
    <w:abstractNumId w:val="13"/>
  </w:num>
  <w:num w:numId="20">
    <w:abstractNumId w:val="19"/>
  </w:num>
  <w:num w:numId="21">
    <w:abstractNumId w:val="29"/>
  </w:num>
  <w:num w:numId="22">
    <w:abstractNumId w:val="17"/>
  </w:num>
  <w:num w:numId="23">
    <w:abstractNumId w:val="22"/>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5D04"/>
    <w:rsid w:val="00037EFA"/>
    <w:rsid w:val="000408CD"/>
    <w:rsid w:val="00042DEA"/>
    <w:rsid w:val="0005036B"/>
    <w:rsid w:val="00053D2F"/>
    <w:rsid w:val="0006319F"/>
    <w:rsid w:val="0006358C"/>
    <w:rsid w:val="000925E8"/>
    <w:rsid w:val="000B2349"/>
    <w:rsid w:val="000B26DA"/>
    <w:rsid w:val="000B5BC0"/>
    <w:rsid w:val="000C08B5"/>
    <w:rsid w:val="000D0A7F"/>
    <w:rsid w:val="00107747"/>
    <w:rsid w:val="00117D35"/>
    <w:rsid w:val="001259C0"/>
    <w:rsid w:val="00127839"/>
    <w:rsid w:val="00132E92"/>
    <w:rsid w:val="00135009"/>
    <w:rsid w:val="00135472"/>
    <w:rsid w:val="00136200"/>
    <w:rsid w:val="00142843"/>
    <w:rsid w:val="0014382E"/>
    <w:rsid w:val="001504A5"/>
    <w:rsid w:val="00166495"/>
    <w:rsid w:val="00170E0E"/>
    <w:rsid w:val="00171601"/>
    <w:rsid w:val="00180061"/>
    <w:rsid w:val="001809A7"/>
    <w:rsid w:val="0018309F"/>
    <w:rsid w:val="00187528"/>
    <w:rsid w:val="0019712C"/>
    <w:rsid w:val="001B10BC"/>
    <w:rsid w:val="001B3ACB"/>
    <w:rsid w:val="001C5EA7"/>
    <w:rsid w:val="001D67A4"/>
    <w:rsid w:val="001F525C"/>
    <w:rsid w:val="001F5427"/>
    <w:rsid w:val="00213D26"/>
    <w:rsid w:val="002201A2"/>
    <w:rsid w:val="00221B21"/>
    <w:rsid w:val="00227D58"/>
    <w:rsid w:val="00234F63"/>
    <w:rsid w:val="00236A41"/>
    <w:rsid w:val="00252013"/>
    <w:rsid w:val="002522BD"/>
    <w:rsid w:val="00253F86"/>
    <w:rsid w:val="00263FA4"/>
    <w:rsid w:val="002670DF"/>
    <w:rsid w:val="00272C6F"/>
    <w:rsid w:val="002902B6"/>
    <w:rsid w:val="002A5F1F"/>
    <w:rsid w:val="002B208F"/>
    <w:rsid w:val="002C2B1C"/>
    <w:rsid w:val="002C2E70"/>
    <w:rsid w:val="002C3863"/>
    <w:rsid w:val="002D3A46"/>
    <w:rsid w:val="002E222A"/>
    <w:rsid w:val="003016BE"/>
    <w:rsid w:val="00301F86"/>
    <w:rsid w:val="00303A16"/>
    <w:rsid w:val="003339A4"/>
    <w:rsid w:val="0034729D"/>
    <w:rsid w:val="00351B82"/>
    <w:rsid w:val="00353098"/>
    <w:rsid w:val="003853FD"/>
    <w:rsid w:val="003853FE"/>
    <w:rsid w:val="003A4585"/>
    <w:rsid w:val="003C22C7"/>
    <w:rsid w:val="003E182B"/>
    <w:rsid w:val="003E28C0"/>
    <w:rsid w:val="003E3FA0"/>
    <w:rsid w:val="004044AE"/>
    <w:rsid w:val="00405E4E"/>
    <w:rsid w:val="00406D72"/>
    <w:rsid w:val="00423FFB"/>
    <w:rsid w:val="00431D04"/>
    <w:rsid w:val="00440E83"/>
    <w:rsid w:val="00443E8B"/>
    <w:rsid w:val="0046144C"/>
    <w:rsid w:val="00465F68"/>
    <w:rsid w:val="00480820"/>
    <w:rsid w:val="004821DE"/>
    <w:rsid w:val="0048230F"/>
    <w:rsid w:val="00484FFA"/>
    <w:rsid w:val="004924B1"/>
    <w:rsid w:val="004A2280"/>
    <w:rsid w:val="004A4C6B"/>
    <w:rsid w:val="004C47FB"/>
    <w:rsid w:val="004D0319"/>
    <w:rsid w:val="004D7214"/>
    <w:rsid w:val="004F4955"/>
    <w:rsid w:val="004F4FBD"/>
    <w:rsid w:val="004F6343"/>
    <w:rsid w:val="00506276"/>
    <w:rsid w:val="00517B02"/>
    <w:rsid w:val="0052055C"/>
    <w:rsid w:val="005207F8"/>
    <w:rsid w:val="00523713"/>
    <w:rsid w:val="005262FB"/>
    <w:rsid w:val="005409EF"/>
    <w:rsid w:val="005441FC"/>
    <w:rsid w:val="005465B8"/>
    <w:rsid w:val="00556812"/>
    <w:rsid w:val="005771ED"/>
    <w:rsid w:val="00593620"/>
    <w:rsid w:val="0059400F"/>
    <w:rsid w:val="005B22A8"/>
    <w:rsid w:val="005C13EE"/>
    <w:rsid w:val="005C7B2A"/>
    <w:rsid w:val="005D11F3"/>
    <w:rsid w:val="005D3AD6"/>
    <w:rsid w:val="005F7508"/>
    <w:rsid w:val="00603CAC"/>
    <w:rsid w:val="00615F02"/>
    <w:rsid w:val="00633C03"/>
    <w:rsid w:val="00653965"/>
    <w:rsid w:val="00663333"/>
    <w:rsid w:val="00675144"/>
    <w:rsid w:val="00680CC4"/>
    <w:rsid w:val="00685416"/>
    <w:rsid w:val="00694AEB"/>
    <w:rsid w:val="006C227C"/>
    <w:rsid w:val="006C7926"/>
    <w:rsid w:val="006D1D11"/>
    <w:rsid w:val="006F3AF4"/>
    <w:rsid w:val="006F49A7"/>
    <w:rsid w:val="00703D8E"/>
    <w:rsid w:val="0070408A"/>
    <w:rsid w:val="0071250F"/>
    <w:rsid w:val="00725D31"/>
    <w:rsid w:val="0074362E"/>
    <w:rsid w:val="00756E38"/>
    <w:rsid w:val="007607DB"/>
    <w:rsid w:val="00785D99"/>
    <w:rsid w:val="00787040"/>
    <w:rsid w:val="007A21E8"/>
    <w:rsid w:val="007B12C8"/>
    <w:rsid w:val="007B4F58"/>
    <w:rsid w:val="007B688C"/>
    <w:rsid w:val="007C4B4D"/>
    <w:rsid w:val="007D1F55"/>
    <w:rsid w:val="007E6F1B"/>
    <w:rsid w:val="007E7310"/>
    <w:rsid w:val="007F309A"/>
    <w:rsid w:val="00814214"/>
    <w:rsid w:val="008224BC"/>
    <w:rsid w:val="008342A7"/>
    <w:rsid w:val="00847768"/>
    <w:rsid w:val="00867A19"/>
    <w:rsid w:val="00876E2E"/>
    <w:rsid w:val="008A4147"/>
    <w:rsid w:val="008A4A4E"/>
    <w:rsid w:val="008B1D19"/>
    <w:rsid w:val="008C4CFD"/>
    <w:rsid w:val="00905F69"/>
    <w:rsid w:val="00917939"/>
    <w:rsid w:val="009326AF"/>
    <w:rsid w:val="009402FB"/>
    <w:rsid w:val="009447C1"/>
    <w:rsid w:val="00951133"/>
    <w:rsid w:val="00963030"/>
    <w:rsid w:val="009720F6"/>
    <w:rsid w:val="00974683"/>
    <w:rsid w:val="00974F66"/>
    <w:rsid w:val="009872D6"/>
    <w:rsid w:val="00990FF8"/>
    <w:rsid w:val="00996B9C"/>
    <w:rsid w:val="009A5698"/>
    <w:rsid w:val="009B2388"/>
    <w:rsid w:val="009B5824"/>
    <w:rsid w:val="009C5D59"/>
    <w:rsid w:val="009F6BF8"/>
    <w:rsid w:val="00A01065"/>
    <w:rsid w:val="00A0126F"/>
    <w:rsid w:val="00A05A55"/>
    <w:rsid w:val="00A10ED4"/>
    <w:rsid w:val="00A166F4"/>
    <w:rsid w:val="00A201D9"/>
    <w:rsid w:val="00A25AEA"/>
    <w:rsid w:val="00A304A1"/>
    <w:rsid w:val="00A334E1"/>
    <w:rsid w:val="00A404B2"/>
    <w:rsid w:val="00A53C58"/>
    <w:rsid w:val="00A548F1"/>
    <w:rsid w:val="00A708EA"/>
    <w:rsid w:val="00A80054"/>
    <w:rsid w:val="00A8460A"/>
    <w:rsid w:val="00AA42AF"/>
    <w:rsid w:val="00AA4C94"/>
    <w:rsid w:val="00AA5F98"/>
    <w:rsid w:val="00AA66C5"/>
    <w:rsid w:val="00AC5C7E"/>
    <w:rsid w:val="00AD431B"/>
    <w:rsid w:val="00AD65D0"/>
    <w:rsid w:val="00AD72AB"/>
    <w:rsid w:val="00AE248E"/>
    <w:rsid w:val="00AF3B65"/>
    <w:rsid w:val="00B0091B"/>
    <w:rsid w:val="00B040DC"/>
    <w:rsid w:val="00B13A91"/>
    <w:rsid w:val="00B1442C"/>
    <w:rsid w:val="00B21581"/>
    <w:rsid w:val="00B21A4B"/>
    <w:rsid w:val="00B27DE3"/>
    <w:rsid w:val="00B413CE"/>
    <w:rsid w:val="00B438C1"/>
    <w:rsid w:val="00B43988"/>
    <w:rsid w:val="00B52CC6"/>
    <w:rsid w:val="00B8068A"/>
    <w:rsid w:val="00B82BE1"/>
    <w:rsid w:val="00B91147"/>
    <w:rsid w:val="00B91A41"/>
    <w:rsid w:val="00BA5606"/>
    <w:rsid w:val="00BA5FF2"/>
    <w:rsid w:val="00BB4B69"/>
    <w:rsid w:val="00BC0EC6"/>
    <w:rsid w:val="00BC2388"/>
    <w:rsid w:val="00BE36A4"/>
    <w:rsid w:val="00C077FF"/>
    <w:rsid w:val="00C15906"/>
    <w:rsid w:val="00C20355"/>
    <w:rsid w:val="00C339C4"/>
    <w:rsid w:val="00C36BCF"/>
    <w:rsid w:val="00C515BD"/>
    <w:rsid w:val="00C60216"/>
    <w:rsid w:val="00C61EF6"/>
    <w:rsid w:val="00C65BA1"/>
    <w:rsid w:val="00C872AA"/>
    <w:rsid w:val="00C964A0"/>
    <w:rsid w:val="00CB5C65"/>
    <w:rsid w:val="00CC7781"/>
    <w:rsid w:val="00CD4D64"/>
    <w:rsid w:val="00CE395E"/>
    <w:rsid w:val="00CE442B"/>
    <w:rsid w:val="00CF78EB"/>
    <w:rsid w:val="00D20835"/>
    <w:rsid w:val="00D312AC"/>
    <w:rsid w:val="00D3205C"/>
    <w:rsid w:val="00D37587"/>
    <w:rsid w:val="00D56C15"/>
    <w:rsid w:val="00D6030A"/>
    <w:rsid w:val="00D74F66"/>
    <w:rsid w:val="00DC0F95"/>
    <w:rsid w:val="00DF1CDF"/>
    <w:rsid w:val="00DF711B"/>
    <w:rsid w:val="00E1435F"/>
    <w:rsid w:val="00E15D70"/>
    <w:rsid w:val="00E1668C"/>
    <w:rsid w:val="00E32F85"/>
    <w:rsid w:val="00E462C2"/>
    <w:rsid w:val="00E47C8F"/>
    <w:rsid w:val="00E53C6C"/>
    <w:rsid w:val="00E82508"/>
    <w:rsid w:val="00E84D75"/>
    <w:rsid w:val="00E8526B"/>
    <w:rsid w:val="00EA24EF"/>
    <w:rsid w:val="00EA5724"/>
    <w:rsid w:val="00EC54C9"/>
    <w:rsid w:val="00ED18F7"/>
    <w:rsid w:val="00EF1994"/>
    <w:rsid w:val="00EF5FB4"/>
    <w:rsid w:val="00F016E9"/>
    <w:rsid w:val="00F16723"/>
    <w:rsid w:val="00F17472"/>
    <w:rsid w:val="00F451FF"/>
    <w:rsid w:val="00F52562"/>
    <w:rsid w:val="00F60899"/>
    <w:rsid w:val="00F61F5E"/>
    <w:rsid w:val="00F63045"/>
    <w:rsid w:val="00F6392C"/>
    <w:rsid w:val="00F70EE2"/>
    <w:rsid w:val="00F74003"/>
    <w:rsid w:val="00F80180"/>
    <w:rsid w:val="00F803E6"/>
    <w:rsid w:val="00F95C5C"/>
    <w:rsid w:val="00FA29AA"/>
    <w:rsid w:val="00FA7432"/>
    <w:rsid w:val="00FD7A97"/>
    <w:rsid w:val="00FE6511"/>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382D"/>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Strong">
    <w:name w:val="Strong"/>
    <w:basedOn w:val="DefaultParagraphFont"/>
    <w:qFormat/>
    <w:rsid w:val="00035D04"/>
    <w:rPr>
      <w:b/>
    </w:rPr>
  </w:style>
  <w:style w:type="character" w:styleId="CommentReference">
    <w:name w:val="annotation reference"/>
    <w:basedOn w:val="DefaultParagraphFont"/>
    <w:semiHidden/>
    <w:unhideWhenUsed/>
    <w:rsid w:val="00301F86"/>
    <w:rPr>
      <w:sz w:val="16"/>
      <w:szCs w:val="16"/>
    </w:rPr>
  </w:style>
  <w:style w:type="paragraph" w:styleId="CommentText">
    <w:name w:val="annotation text"/>
    <w:basedOn w:val="Normal"/>
    <w:link w:val="CommentTextChar"/>
    <w:semiHidden/>
    <w:unhideWhenUsed/>
    <w:rsid w:val="00301F86"/>
    <w:rPr>
      <w:sz w:val="20"/>
      <w:szCs w:val="20"/>
    </w:rPr>
  </w:style>
  <w:style w:type="character" w:customStyle="1" w:styleId="CommentTextChar">
    <w:name w:val="Comment Text Char"/>
    <w:basedOn w:val="DefaultParagraphFont"/>
    <w:link w:val="CommentText"/>
    <w:semiHidden/>
    <w:rsid w:val="00301F86"/>
    <w:rPr>
      <w:lang w:val="en-GB"/>
    </w:rPr>
  </w:style>
  <w:style w:type="paragraph" w:styleId="CommentSubject">
    <w:name w:val="annotation subject"/>
    <w:basedOn w:val="CommentText"/>
    <w:next w:val="CommentText"/>
    <w:link w:val="CommentSubjectChar"/>
    <w:semiHidden/>
    <w:unhideWhenUsed/>
    <w:rsid w:val="00301F86"/>
    <w:rPr>
      <w:b/>
      <w:bCs/>
    </w:rPr>
  </w:style>
  <w:style w:type="character" w:customStyle="1" w:styleId="CommentSubjectChar">
    <w:name w:val="Comment Subject Char"/>
    <w:basedOn w:val="CommentTextChar"/>
    <w:link w:val="CommentSubject"/>
    <w:semiHidden/>
    <w:rsid w:val="00301F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771365617">
      <w:bodyDiv w:val="1"/>
      <w:marLeft w:val="0"/>
      <w:marRight w:val="0"/>
      <w:marTop w:val="0"/>
      <w:marBottom w:val="0"/>
      <w:divBdr>
        <w:top w:val="none" w:sz="0" w:space="0" w:color="auto"/>
        <w:left w:val="none" w:sz="0" w:space="0" w:color="auto"/>
        <w:bottom w:val="none" w:sz="0" w:space="0" w:color="auto"/>
        <w:right w:val="none" w:sz="0" w:space="0" w:color="auto"/>
      </w:divBdr>
      <w:divsChild>
        <w:div w:id="401023026">
          <w:marLeft w:val="0"/>
          <w:marRight w:val="0"/>
          <w:marTop w:val="0"/>
          <w:marBottom w:val="0"/>
          <w:divBdr>
            <w:top w:val="none" w:sz="0" w:space="0" w:color="auto"/>
            <w:left w:val="none" w:sz="0" w:space="0" w:color="auto"/>
            <w:bottom w:val="none" w:sz="0" w:space="0" w:color="auto"/>
            <w:right w:val="none" w:sz="0" w:space="0" w:color="auto"/>
          </w:divBdr>
          <w:divsChild>
            <w:div w:id="556938321">
              <w:marLeft w:val="0"/>
              <w:marRight w:val="0"/>
              <w:marTop w:val="0"/>
              <w:marBottom w:val="0"/>
              <w:divBdr>
                <w:top w:val="none" w:sz="0" w:space="0" w:color="auto"/>
                <w:left w:val="none" w:sz="0" w:space="0" w:color="auto"/>
                <w:bottom w:val="none" w:sz="0" w:space="0" w:color="auto"/>
                <w:right w:val="none" w:sz="0" w:space="0" w:color="auto"/>
              </w:divBdr>
              <w:divsChild>
                <w:div w:id="960499240">
                  <w:marLeft w:val="0"/>
                  <w:marRight w:val="0"/>
                  <w:marTop w:val="0"/>
                  <w:marBottom w:val="0"/>
                  <w:divBdr>
                    <w:top w:val="none" w:sz="0" w:space="0" w:color="auto"/>
                    <w:left w:val="none" w:sz="0" w:space="0" w:color="auto"/>
                    <w:bottom w:val="none" w:sz="0" w:space="0" w:color="auto"/>
                    <w:right w:val="none" w:sz="0" w:space="0" w:color="auto"/>
                  </w:divBdr>
                  <w:divsChild>
                    <w:div w:id="1380058340">
                      <w:marLeft w:val="0"/>
                      <w:marRight w:val="0"/>
                      <w:marTop w:val="0"/>
                      <w:marBottom w:val="0"/>
                      <w:divBdr>
                        <w:top w:val="none" w:sz="0" w:space="0" w:color="auto"/>
                        <w:left w:val="none" w:sz="0" w:space="0" w:color="auto"/>
                        <w:bottom w:val="none" w:sz="0" w:space="0" w:color="auto"/>
                        <w:right w:val="none" w:sz="0" w:space="0" w:color="auto"/>
                      </w:divBdr>
                      <w:divsChild>
                        <w:div w:id="1976137662">
                          <w:marLeft w:val="-300"/>
                          <w:marRight w:val="0"/>
                          <w:marTop w:val="0"/>
                          <w:marBottom w:val="0"/>
                          <w:divBdr>
                            <w:top w:val="none" w:sz="0" w:space="0" w:color="auto"/>
                            <w:left w:val="none" w:sz="0" w:space="0" w:color="auto"/>
                            <w:bottom w:val="none" w:sz="0" w:space="0" w:color="auto"/>
                            <w:right w:val="none" w:sz="0" w:space="0" w:color="auto"/>
                          </w:divBdr>
                          <w:divsChild>
                            <w:div w:id="140730911">
                              <w:marLeft w:val="0"/>
                              <w:marRight w:val="0"/>
                              <w:marTop w:val="0"/>
                              <w:marBottom w:val="0"/>
                              <w:divBdr>
                                <w:top w:val="none" w:sz="0" w:space="0" w:color="auto"/>
                                <w:left w:val="none" w:sz="0" w:space="0" w:color="auto"/>
                                <w:bottom w:val="none" w:sz="0" w:space="0" w:color="auto"/>
                                <w:right w:val="none" w:sz="0" w:space="0" w:color="auto"/>
                              </w:divBdr>
                              <w:divsChild>
                                <w:div w:id="177038120">
                                  <w:marLeft w:val="-300"/>
                                  <w:marRight w:val="0"/>
                                  <w:marTop w:val="0"/>
                                  <w:marBottom w:val="0"/>
                                  <w:divBdr>
                                    <w:top w:val="none" w:sz="0" w:space="0" w:color="auto"/>
                                    <w:left w:val="none" w:sz="0" w:space="0" w:color="auto"/>
                                    <w:bottom w:val="none" w:sz="0" w:space="0" w:color="auto"/>
                                    <w:right w:val="none" w:sz="0" w:space="0" w:color="auto"/>
                                  </w:divBdr>
                                  <w:divsChild>
                                    <w:div w:id="586428039">
                                      <w:marLeft w:val="0"/>
                                      <w:marRight w:val="0"/>
                                      <w:marTop w:val="0"/>
                                      <w:marBottom w:val="0"/>
                                      <w:divBdr>
                                        <w:top w:val="none" w:sz="0" w:space="0" w:color="auto"/>
                                        <w:left w:val="none" w:sz="0" w:space="0" w:color="auto"/>
                                        <w:bottom w:val="none" w:sz="0" w:space="0" w:color="auto"/>
                                        <w:right w:val="none" w:sz="0" w:space="0" w:color="auto"/>
                                      </w:divBdr>
                                      <w:divsChild>
                                        <w:div w:id="12192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 w:id="10253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F40E-0F36-4A87-BA5E-73D795A0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Kemi Omomukuyo</cp:lastModifiedBy>
  <cp:revision>4</cp:revision>
  <cp:lastPrinted>2017-05-15T07:57:00Z</cp:lastPrinted>
  <dcterms:created xsi:type="dcterms:W3CDTF">2019-08-07T14:42:00Z</dcterms:created>
  <dcterms:modified xsi:type="dcterms:W3CDTF">2019-08-08T15:58:00Z</dcterms:modified>
</cp:coreProperties>
</file>